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Performance Manager is designed to help retailers like you answer two questions through-out each busy day:  How am I doing? </w:t>
      </w:r>
      <w:proofErr w:type="gramStart"/>
      <w:r w:rsidRPr="009B767A">
        <w:rPr>
          <w:rFonts w:ascii="Calibri" w:hAnsi="Calibri"/>
          <w:sz w:val="28"/>
          <w:szCs w:val="28"/>
        </w:rPr>
        <w:t>and</w:t>
      </w:r>
      <w:proofErr w:type="gramEnd"/>
      <w:r w:rsidRPr="009B767A">
        <w:rPr>
          <w:rFonts w:ascii="Calibri" w:hAnsi="Calibri"/>
          <w:sz w:val="28"/>
          <w:szCs w:val="28"/>
        </w:rPr>
        <w:t xml:space="preserve"> What Adjustments do I Need to Make?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In this course, you’ll explore more powerful information, this time looking at the Customer, Buying, Scorecards, and Alerts pages.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Let’s go to the Start page and begin.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Click the Customer icon from the Home page to launch the Accounts Receivable data.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Here we see the current Accounts Receivable ageing.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Large Customer ‘Orders Over $500’ are displayed, here.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Double clicking any row launches a pop up window that contains a direct link to the Eagle Order Viewer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or the Customer Activity Notes.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Invaluable Customer Metrics include your Best and Worst Paying customers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and an overall customer rank based on Net Sales and Gross Margin.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Double-click any of these areas and the Eagle Customer Activity Notes viewer opens.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Now you can enter a note about this customer for future reference or add a reminder for future activity.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For further instruction on using this feature watch the Training on Demand course titled, ‘Customer Activity Notes’.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Notice that the right half of the screen is divided into a top and bottom section.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Relationships between the top and bottom tabs are designated by the number on each.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For example, there’s a ‘Top 100 Customers’ tab with the number 2.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This is related to this tab that also contains the number 2.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lastRenderedPageBreak/>
        <w:t>When you drilldown within the top section, the corresponding information displays in the bottom portion.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If a tab has no number, it stands on its own and there is no further drilldown available.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For even further detail about a specific transaction, double-click a row in the bottom area.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The Eagle Document Viewer opens to give you </w:t>
      </w:r>
      <w:proofErr w:type="spellStart"/>
      <w:r w:rsidRPr="009B767A">
        <w:rPr>
          <w:rFonts w:ascii="Calibri" w:hAnsi="Calibri"/>
          <w:sz w:val="28"/>
          <w:szCs w:val="28"/>
        </w:rPr>
        <w:t>sku</w:t>
      </w:r>
      <w:proofErr w:type="spellEnd"/>
      <w:r w:rsidRPr="009B767A">
        <w:rPr>
          <w:rFonts w:ascii="Calibri" w:hAnsi="Calibri"/>
          <w:sz w:val="28"/>
          <w:szCs w:val="28"/>
        </w:rPr>
        <w:t xml:space="preserve"> level detail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and the document image.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Other areas of Customer analysis include the ‘Balance Detail’ tab that contains totals by Aging bucket,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</w:t>
      </w:r>
      <w:proofErr w:type="gramStart"/>
      <w:r w:rsidRPr="009B767A">
        <w:rPr>
          <w:rFonts w:ascii="Calibri" w:hAnsi="Calibri"/>
          <w:sz w:val="28"/>
          <w:szCs w:val="28"/>
        </w:rPr>
        <w:t>and  a</w:t>
      </w:r>
      <w:proofErr w:type="gramEnd"/>
      <w:r w:rsidRPr="009B767A">
        <w:rPr>
          <w:rFonts w:ascii="Calibri" w:hAnsi="Calibri"/>
          <w:sz w:val="28"/>
          <w:szCs w:val="28"/>
        </w:rPr>
        <w:t xml:space="preserve"> ‘Customer Returns’ viewer.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The  ‘Past Due with Orders’ section pinpoints accounts that are not current with their payments and also have open Orders in Point of Sale.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Finally, the ‘Credit Limit Danger’ tab identifies possible credit limit issues or abuse.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Let’s move on and select the Buying icon.  This page provides succinct information regarding buyer and vendor activities.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The left side of the page provides insight into inventory dollars that are arriving in the short term or long term.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Inventory Dollars on Order by Buyer appears in the bottom section.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To customize the output here simply enter a Billing Date or a specific Vendor in the lookup area and press Enter.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Double-clicking a row in either the ‘Due Soon’ or ‘Due Later’ grid opens the Eagle for Windows purchasing screen.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Similar to the other pages in Performance Manager, relationships between top and bottom tabs are noted by a number.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For example the ‘Purchasing Forecast’ tab on top corresponds to the ‘Forecast Details’ tab on the bottom because each contains the number 3.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lastRenderedPageBreak/>
        <w:t>Let’s take a closer look and see if we can answer those two questions: ‘How am I doing?’ and ‘What adjustments should I make?’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Notice that on the top half, we are looking at ‘Target Value’ versus the actual ‘Inventory Value’ by velocity or ‘Popularity Code’.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Target Value is the ‘Order Point times Average Cost’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while ‘Inventory Value’ is ‘Quantity On-Hand times Average Cost’.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A row with few or no red arrows indicates inventory position for that particular vendor is either in line or perhaps over stock.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A row with several red arrows indicates a vendor that is below stock.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This gives you an idea on how you may want to adjust your inventory.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When you double click any line you can see detailed information regarding that vendor’s stock position.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This data will help your buyers determine whether to place an order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or to wait.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Further information on this page includes ‘Returns’,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‘Defectives’,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‘Vendor Fill Rate’,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‘Credit Purchase Orders’,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and ‘Committed Cash’ associated with your orders.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You can also more easily answer the question ‘How are we doing?’ by opening the Scorecard page.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Scorecards allow you to set goals or ‘Benchmarks’ for four key areas of your business:  ‘Net Sales’, ‘Gross Margin’, ‘Average Ticket’, and ‘Customer Count’.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Simply enter the Percent Increase for each area here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and select ‘Change’.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Then refresh the actual targets in the upper right area by choosing ‘Page’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and ‘Refresh Page’.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Expand any of the areas below to see your progress ‘Fiscal YTD’,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‘Calendar QTD’,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or ‘Calendar MTD’.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lastRenderedPageBreak/>
        <w:t>Being able to see progress along the way at weekly, monthly, and quarterly levels gives you ample time to make adjustments and keep moving toward your targets.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Finally, let’s take a look at the Alerts page.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To add an alert, expand ‘Alert Configuration’ and select the proper tab.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For example, to set up an alert for ‘Dollars by Popularity’, select the Inventory tab.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proofErr w:type="gramStart"/>
      <w:r w:rsidRPr="009B767A">
        <w:rPr>
          <w:rFonts w:ascii="Calibri" w:hAnsi="Calibri"/>
          <w:sz w:val="28"/>
          <w:szCs w:val="28"/>
        </w:rPr>
        <w:t>Then in the ‘Type’ dropdown, select ‘$ by Velocity’.</w:t>
      </w:r>
      <w:proofErr w:type="gramEnd"/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Identify a specific ‘Store’,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or ‘Category’. </w:t>
      </w:r>
      <w:r>
        <w:rPr>
          <w:rFonts w:ascii="Calibri" w:hAnsi="Calibri"/>
          <w:sz w:val="28"/>
          <w:szCs w:val="28"/>
        </w:rPr>
        <w:t xml:space="preserve">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Now choose the Popularity Code you want to follow.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In the ‘Alert Values’ section, drag the slider bars to adjust the ‘Low Value’ and the ‘High Value’ parameters.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Select the Alert Indicator you wish to use for ‘Low’, ‘Mid’, and ‘High’ instances.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There are 4 different symbols for you to generate a key that makes sense for you.  If something really needs your attention you could assign the red X to those instances. If you determine an acceptable level you could use the green check mark to represent that.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Once you have set your Alert Indicators, press ‘Save’.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>Now expand the ‘Alert Results’ area.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To see the results for the Alert we just configured, you would select the ‘$ by Velocity’ check box on the right,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and narrow the results by filling in any other filters.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Refresh the page to view the results.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t xml:space="preserve">In this course you learned how Performance Manager can assist you in better managing your Accounts Receivable and purchasing dollars.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r w:rsidRPr="009B767A">
        <w:rPr>
          <w:rFonts w:ascii="Calibri" w:hAnsi="Calibri"/>
          <w:sz w:val="28"/>
          <w:szCs w:val="28"/>
        </w:rPr>
        <w:lastRenderedPageBreak/>
        <w:t xml:space="preserve">Scorecards and Alerts can be configured to assist you with determining how your store is doing </w:t>
      </w:r>
      <w:r>
        <w:rPr>
          <w:rFonts w:ascii="Calibri" w:hAnsi="Calibri"/>
          <w:sz w:val="28"/>
          <w:szCs w:val="28"/>
        </w:rPr>
        <w:t xml:space="preserve">  </w:t>
      </w:r>
      <w:r w:rsidRPr="009B767A">
        <w:rPr>
          <w:rFonts w:ascii="Calibri" w:hAnsi="Calibri"/>
          <w:sz w:val="28"/>
          <w:szCs w:val="28"/>
        </w:rPr>
        <w:t xml:space="preserve"> and what if any adjustments are needed.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  <w:bookmarkStart w:id="0" w:name="_GoBack"/>
      <w:bookmarkEnd w:id="0"/>
      <w:r w:rsidRPr="009B767A">
        <w:rPr>
          <w:rFonts w:ascii="Calibri" w:hAnsi="Calibri"/>
          <w:sz w:val="28"/>
          <w:szCs w:val="28"/>
        </w:rPr>
        <w:t xml:space="preserve">Having one program to monitor the many facets of your business saves you time and keeps you ahead of the game.  </w:t>
      </w:r>
    </w:p>
    <w:p w:rsidR="009B767A" w:rsidRPr="009B767A" w:rsidRDefault="009B767A" w:rsidP="009B767A">
      <w:pPr>
        <w:rPr>
          <w:rFonts w:ascii="Calibri" w:hAnsi="Calibri"/>
          <w:sz w:val="28"/>
          <w:szCs w:val="28"/>
        </w:rPr>
      </w:pPr>
    </w:p>
    <w:p w:rsidR="0075556C" w:rsidRPr="009B767A" w:rsidRDefault="0075556C" w:rsidP="00A2238A">
      <w:pPr>
        <w:rPr>
          <w:rFonts w:ascii="Calibri" w:hAnsi="Calibri"/>
          <w:sz w:val="28"/>
          <w:szCs w:val="28"/>
        </w:rPr>
      </w:pPr>
    </w:p>
    <w:sectPr w:rsidR="0075556C" w:rsidRPr="009B767A" w:rsidSect="00F428F8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8C2" w:rsidRDefault="00D868C2" w:rsidP="00393A0E">
      <w:pPr>
        <w:spacing w:after="0" w:line="240" w:lineRule="auto"/>
      </w:pPr>
      <w:r>
        <w:separator/>
      </w:r>
    </w:p>
  </w:endnote>
  <w:endnote w:type="continuationSeparator" w:id="0">
    <w:p w:rsidR="00D868C2" w:rsidRDefault="00D868C2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8C2" w:rsidRDefault="00D868C2" w:rsidP="00393A0E">
      <w:pPr>
        <w:spacing w:after="0" w:line="240" w:lineRule="auto"/>
      </w:pPr>
      <w:r>
        <w:separator/>
      </w:r>
    </w:p>
  </w:footnote>
  <w:footnote w:type="continuationSeparator" w:id="0">
    <w:p w:rsidR="00D868C2" w:rsidRDefault="00D868C2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264B00"/>
    <w:rsid w:val="002D3CCF"/>
    <w:rsid w:val="00317B9E"/>
    <w:rsid w:val="00393A0E"/>
    <w:rsid w:val="00480BD6"/>
    <w:rsid w:val="005053E9"/>
    <w:rsid w:val="005137DE"/>
    <w:rsid w:val="006148E2"/>
    <w:rsid w:val="006A2173"/>
    <w:rsid w:val="006F3D08"/>
    <w:rsid w:val="0075556C"/>
    <w:rsid w:val="00883606"/>
    <w:rsid w:val="008A0753"/>
    <w:rsid w:val="008D3260"/>
    <w:rsid w:val="009240D1"/>
    <w:rsid w:val="009A185E"/>
    <w:rsid w:val="009B767A"/>
    <w:rsid w:val="00A2238A"/>
    <w:rsid w:val="00B6267C"/>
    <w:rsid w:val="00CA48E2"/>
    <w:rsid w:val="00D868C2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2</cp:revision>
  <dcterms:created xsi:type="dcterms:W3CDTF">2016-01-04T15:13:00Z</dcterms:created>
  <dcterms:modified xsi:type="dcterms:W3CDTF">2016-01-04T15:13:00Z</dcterms:modified>
</cp:coreProperties>
</file>