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BD6" w:rsidRDefault="00480BD6"/>
    <w:p w:rsidR="0026592D" w:rsidRDefault="0026592D" w:rsidP="0026592D">
      <w:pPr>
        <w:pStyle w:val="Title"/>
      </w:pPr>
      <w:r>
        <w:t>Active Viewer Security Bits</w:t>
      </w:r>
    </w:p>
    <w:p w:rsidR="0026592D" w:rsidRPr="00AE3324" w:rsidRDefault="0026592D" w:rsidP="0026592D">
      <w:pPr>
        <w:rPr>
          <w:rFonts w:ascii="Calibri" w:hAnsi="Calibri" w:cs="Times New Roman"/>
          <w:color w:val="1F497D"/>
          <w:sz w:val="24"/>
          <w:szCs w:val="24"/>
        </w:rPr>
      </w:pPr>
      <w:r w:rsidRPr="00AE3324">
        <w:rPr>
          <w:rFonts w:ascii="Calibri" w:hAnsi="Calibri" w:cs="Times New Roman"/>
          <w:color w:val="1F497D"/>
          <w:sz w:val="24"/>
          <w:szCs w:val="24"/>
        </w:rPr>
        <w:t xml:space="preserve">Following is a list of security bits that should be reviewed in order to properly activate Active Viewers in Eagle N Series.  </w:t>
      </w:r>
      <w:bookmarkStart w:id="0" w:name="_GoBack"/>
      <w:bookmarkEnd w:id="0"/>
    </w:p>
    <w:p w:rsidR="0026592D" w:rsidRPr="0026592D" w:rsidRDefault="0026592D" w:rsidP="0026592D">
      <w:pPr>
        <w:rPr>
          <w:b/>
        </w:rPr>
      </w:pPr>
    </w:p>
    <w:p w:rsidR="0026592D" w:rsidRPr="0026592D" w:rsidRDefault="0026592D" w:rsidP="0026592D">
      <w:pPr>
        <w:rPr>
          <w:b/>
          <w:sz w:val="24"/>
          <w:szCs w:val="24"/>
        </w:rPr>
      </w:pPr>
      <w:r w:rsidRPr="0026592D">
        <w:rPr>
          <w:b/>
          <w:sz w:val="24"/>
          <w:szCs w:val="24"/>
        </w:rPr>
        <w:t>Inventory Maintenance</w:t>
      </w:r>
    </w:p>
    <w:p w:rsidR="0026592D" w:rsidRPr="0026592D" w:rsidRDefault="0026592D" w:rsidP="0026592D">
      <w:pPr>
        <w:rPr>
          <w:sz w:val="24"/>
          <w:szCs w:val="24"/>
        </w:rPr>
      </w:pPr>
      <w:r w:rsidRPr="0026592D">
        <w:rPr>
          <w:sz w:val="24"/>
          <w:szCs w:val="24"/>
        </w:rPr>
        <w:t>•</w:t>
      </w:r>
      <w:r w:rsidRPr="0026592D">
        <w:rPr>
          <w:sz w:val="24"/>
          <w:szCs w:val="24"/>
        </w:rPr>
        <w:tab/>
        <w:t>120 – User May Change Inventory Info (if no, CHANGE is disabled in Viewer)</w:t>
      </w:r>
    </w:p>
    <w:p w:rsidR="0026592D" w:rsidRPr="0026592D" w:rsidRDefault="0026592D" w:rsidP="0026592D">
      <w:pPr>
        <w:rPr>
          <w:sz w:val="24"/>
          <w:szCs w:val="24"/>
        </w:rPr>
      </w:pPr>
      <w:r w:rsidRPr="0026592D">
        <w:rPr>
          <w:sz w:val="24"/>
          <w:szCs w:val="24"/>
        </w:rPr>
        <w:t>•</w:t>
      </w:r>
      <w:r w:rsidRPr="0026592D">
        <w:rPr>
          <w:sz w:val="24"/>
          <w:szCs w:val="24"/>
        </w:rPr>
        <w:tab/>
        <w:t>121 – User May Add Inventory (if no, ADD is disabled in Viewer)</w:t>
      </w:r>
    </w:p>
    <w:p w:rsidR="0026592D" w:rsidRPr="0026592D" w:rsidRDefault="0026592D" w:rsidP="0026592D">
      <w:pPr>
        <w:rPr>
          <w:sz w:val="24"/>
          <w:szCs w:val="24"/>
        </w:rPr>
      </w:pPr>
      <w:r w:rsidRPr="0026592D">
        <w:rPr>
          <w:sz w:val="24"/>
          <w:szCs w:val="24"/>
        </w:rPr>
        <w:t>•</w:t>
      </w:r>
      <w:r w:rsidRPr="0026592D">
        <w:rPr>
          <w:sz w:val="24"/>
          <w:szCs w:val="24"/>
        </w:rPr>
        <w:tab/>
        <w:t>122 – User May Delete Inventory (if no, DELETE is disabled in Viewer)</w:t>
      </w:r>
    </w:p>
    <w:p w:rsidR="0026592D" w:rsidRPr="0026592D" w:rsidRDefault="0026592D" w:rsidP="0026592D">
      <w:pPr>
        <w:rPr>
          <w:b/>
          <w:sz w:val="24"/>
          <w:szCs w:val="24"/>
        </w:rPr>
      </w:pPr>
      <w:r w:rsidRPr="0026592D">
        <w:rPr>
          <w:sz w:val="24"/>
          <w:szCs w:val="24"/>
        </w:rPr>
        <w:t>C</w:t>
      </w:r>
      <w:r w:rsidRPr="0026592D">
        <w:rPr>
          <w:b/>
          <w:sz w:val="24"/>
          <w:szCs w:val="24"/>
        </w:rPr>
        <w:t>ustomer Maintenance</w:t>
      </w:r>
    </w:p>
    <w:p w:rsidR="0026592D" w:rsidRPr="0026592D" w:rsidRDefault="0026592D" w:rsidP="0026592D">
      <w:pPr>
        <w:rPr>
          <w:sz w:val="24"/>
          <w:szCs w:val="24"/>
        </w:rPr>
      </w:pPr>
      <w:r w:rsidRPr="0026592D">
        <w:rPr>
          <w:sz w:val="24"/>
          <w:szCs w:val="24"/>
        </w:rPr>
        <w:t>•</w:t>
      </w:r>
      <w:r w:rsidRPr="0026592D">
        <w:rPr>
          <w:sz w:val="24"/>
          <w:szCs w:val="24"/>
        </w:rPr>
        <w:tab/>
        <w:t>134 – User May Add Customers (if no, ADD is disabled in Viewer)</w:t>
      </w:r>
    </w:p>
    <w:p w:rsidR="0026592D" w:rsidRPr="0026592D" w:rsidRDefault="0026592D" w:rsidP="0026592D">
      <w:pPr>
        <w:rPr>
          <w:sz w:val="24"/>
          <w:szCs w:val="24"/>
        </w:rPr>
      </w:pPr>
      <w:r w:rsidRPr="0026592D">
        <w:rPr>
          <w:sz w:val="24"/>
          <w:szCs w:val="24"/>
        </w:rPr>
        <w:t>•</w:t>
      </w:r>
      <w:r w:rsidRPr="0026592D">
        <w:rPr>
          <w:sz w:val="24"/>
          <w:szCs w:val="24"/>
        </w:rPr>
        <w:tab/>
        <w:t>135 – User May Change Customer Info (if no, CHANGE is disabled in Viewer)</w:t>
      </w:r>
    </w:p>
    <w:p w:rsidR="0026592D" w:rsidRPr="0026592D" w:rsidRDefault="0026592D" w:rsidP="0026592D">
      <w:pPr>
        <w:rPr>
          <w:sz w:val="24"/>
          <w:szCs w:val="24"/>
        </w:rPr>
      </w:pPr>
      <w:r w:rsidRPr="0026592D">
        <w:rPr>
          <w:sz w:val="24"/>
          <w:szCs w:val="24"/>
        </w:rPr>
        <w:t>•</w:t>
      </w:r>
      <w:r w:rsidRPr="0026592D">
        <w:rPr>
          <w:sz w:val="24"/>
          <w:szCs w:val="24"/>
        </w:rPr>
        <w:tab/>
        <w:t>148 – User May Delete Customers (if no, DELETE is disabled in Viewer)</w:t>
      </w:r>
    </w:p>
    <w:p w:rsidR="0026592D" w:rsidRPr="0026592D" w:rsidRDefault="0026592D" w:rsidP="0026592D">
      <w:pPr>
        <w:rPr>
          <w:b/>
          <w:sz w:val="24"/>
          <w:szCs w:val="24"/>
        </w:rPr>
      </w:pPr>
      <w:r w:rsidRPr="0026592D">
        <w:rPr>
          <w:b/>
          <w:sz w:val="24"/>
          <w:szCs w:val="24"/>
        </w:rPr>
        <w:t>Vendor Maintenance</w:t>
      </w:r>
    </w:p>
    <w:p w:rsidR="0026592D" w:rsidRPr="0026592D" w:rsidRDefault="0026592D" w:rsidP="0026592D">
      <w:pPr>
        <w:rPr>
          <w:sz w:val="24"/>
          <w:szCs w:val="24"/>
        </w:rPr>
      </w:pPr>
      <w:r w:rsidRPr="0026592D">
        <w:rPr>
          <w:sz w:val="24"/>
          <w:szCs w:val="24"/>
        </w:rPr>
        <w:t>•</w:t>
      </w:r>
      <w:r w:rsidRPr="0026592D">
        <w:rPr>
          <w:sz w:val="24"/>
          <w:szCs w:val="24"/>
        </w:rPr>
        <w:tab/>
        <w:t>174 – User May Add Vendors (if no, ADD is disabled in Viewer)</w:t>
      </w:r>
    </w:p>
    <w:p w:rsidR="0026592D" w:rsidRPr="0026592D" w:rsidRDefault="0026592D" w:rsidP="0026592D">
      <w:pPr>
        <w:rPr>
          <w:sz w:val="24"/>
          <w:szCs w:val="24"/>
        </w:rPr>
      </w:pPr>
      <w:r w:rsidRPr="0026592D">
        <w:rPr>
          <w:sz w:val="24"/>
          <w:szCs w:val="24"/>
        </w:rPr>
        <w:t>•</w:t>
      </w:r>
      <w:r w:rsidRPr="0026592D">
        <w:rPr>
          <w:sz w:val="24"/>
          <w:szCs w:val="24"/>
        </w:rPr>
        <w:tab/>
        <w:t>175 – User May Delete Vendors (if no, DELETE is disabled in Viewer)</w:t>
      </w:r>
    </w:p>
    <w:p w:rsidR="0026592D" w:rsidRPr="0026592D" w:rsidRDefault="0026592D" w:rsidP="0026592D">
      <w:pPr>
        <w:rPr>
          <w:sz w:val="24"/>
          <w:szCs w:val="24"/>
        </w:rPr>
      </w:pPr>
      <w:r w:rsidRPr="0026592D">
        <w:rPr>
          <w:sz w:val="24"/>
          <w:szCs w:val="24"/>
        </w:rPr>
        <w:t>•</w:t>
      </w:r>
      <w:r w:rsidRPr="0026592D">
        <w:rPr>
          <w:sz w:val="24"/>
          <w:szCs w:val="24"/>
        </w:rPr>
        <w:tab/>
        <w:t>176 – User May Change Vendor Info (if no, CHANGE is disabled in Viewer)</w:t>
      </w:r>
    </w:p>
    <w:p w:rsidR="0026592D" w:rsidRPr="0026592D" w:rsidRDefault="0026592D" w:rsidP="0026592D"/>
    <w:sectPr w:rsidR="0026592D" w:rsidRPr="0026592D" w:rsidSect="00AC78A1">
      <w:headerReference w:type="default" r:id="rId7"/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2D10" w:rsidRDefault="00152D10" w:rsidP="00393A0E">
      <w:pPr>
        <w:spacing w:after="0" w:line="240" w:lineRule="auto"/>
      </w:pPr>
      <w:r>
        <w:separator/>
      </w:r>
    </w:p>
  </w:endnote>
  <w:endnote w:type="continuationSeparator" w:id="0">
    <w:p w:rsidR="00152D10" w:rsidRDefault="00152D10" w:rsidP="00393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0E" w:rsidRDefault="00393A0E">
    <w:pPr>
      <w:pStyle w:val="Footer"/>
    </w:pPr>
    <w:r>
      <w:rPr>
        <w:noProof/>
      </w:rPr>
      <w:drawing>
        <wp:inline distT="0" distB="0" distL="0" distR="0" wp14:anchorId="6854D260" wp14:editId="1917ADAE">
          <wp:extent cx="6848856" cy="91440"/>
          <wp:effectExtent l="0" t="0" r="9525" b="381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blueB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71464"/>
                  <a:stretch/>
                </pic:blipFill>
                <pic:spPr bwMode="auto">
                  <a:xfrm>
                    <a:off x="0" y="0"/>
                    <a:ext cx="6848856" cy="91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2D10" w:rsidRDefault="00152D10" w:rsidP="00393A0E">
      <w:pPr>
        <w:spacing w:after="0" w:line="240" w:lineRule="auto"/>
      </w:pPr>
      <w:r>
        <w:separator/>
      </w:r>
    </w:p>
  </w:footnote>
  <w:footnote w:type="continuationSeparator" w:id="0">
    <w:p w:rsidR="00152D10" w:rsidRDefault="00152D10" w:rsidP="00393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0E" w:rsidRDefault="00483609">
    <w:pPr>
      <w:pStyle w:val="Header"/>
    </w:pPr>
    <w:r>
      <w:rPr>
        <w:noProof/>
      </w:rPr>
      <w:drawing>
        <wp:inline distT="0" distB="0" distL="0" distR="0" wp14:anchorId="5C30D841" wp14:editId="58E51B4A">
          <wp:extent cx="6848856" cy="1252728"/>
          <wp:effectExtent l="0" t="0" r="0" b="508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lu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8856" cy="12527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A0E"/>
    <w:rsid w:val="00152D10"/>
    <w:rsid w:val="0026592D"/>
    <w:rsid w:val="00350D39"/>
    <w:rsid w:val="00393A0E"/>
    <w:rsid w:val="00480BD6"/>
    <w:rsid w:val="00483609"/>
    <w:rsid w:val="006E7C51"/>
    <w:rsid w:val="00873000"/>
    <w:rsid w:val="009370BA"/>
    <w:rsid w:val="009D09B4"/>
    <w:rsid w:val="00A0713E"/>
    <w:rsid w:val="00AC78A1"/>
    <w:rsid w:val="00AE3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3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A0E"/>
  </w:style>
  <w:style w:type="paragraph" w:styleId="Footer">
    <w:name w:val="footer"/>
    <w:basedOn w:val="Normal"/>
    <w:link w:val="FooterChar"/>
    <w:uiPriority w:val="99"/>
    <w:unhideWhenUsed/>
    <w:rsid w:val="00393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A0E"/>
  </w:style>
  <w:style w:type="paragraph" w:styleId="BalloonText">
    <w:name w:val="Balloon Text"/>
    <w:basedOn w:val="Normal"/>
    <w:link w:val="BalloonTextChar"/>
    <w:uiPriority w:val="99"/>
    <w:semiHidden/>
    <w:unhideWhenUsed/>
    <w:rsid w:val="00393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A0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26592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6592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3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A0E"/>
  </w:style>
  <w:style w:type="paragraph" w:styleId="Footer">
    <w:name w:val="footer"/>
    <w:basedOn w:val="Normal"/>
    <w:link w:val="FooterChar"/>
    <w:uiPriority w:val="99"/>
    <w:unhideWhenUsed/>
    <w:rsid w:val="00393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A0E"/>
  </w:style>
  <w:style w:type="paragraph" w:styleId="BalloonText">
    <w:name w:val="Balloon Text"/>
    <w:basedOn w:val="Normal"/>
    <w:link w:val="BalloonTextChar"/>
    <w:uiPriority w:val="99"/>
    <w:semiHidden/>
    <w:unhideWhenUsed/>
    <w:rsid w:val="00393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A0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26592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6592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Activant Solutions</Company>
  <LinksUpToDate>false</LinksUpToDate>
  <CharactersWithSpaces>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Epicor</dc:creator>
  <cp:lastModifiedBy>Epicor</cp:lastModifiedBy>
  <cp:revision>3</cp:revision>
  <dcterms:created xsi:type="dcterms:W3CDTF">2015-01-08T15:00:00Z</dcterms:created>
  <dcterms:modified xsi:type="dcterms:W3CDTF">2015-01-15T14:50:00Z</dcterms:modified>
</cp:coreProperties>
</file>